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4924" w14:textId="77777777" w:rsidR="00630866" w:rsidRDefault="00B57EE9">
      <w:pPr>
        <w:pStyle w:val="Standard"/>
        <w:jc w:val="center"/>
        <w:rPr>
          <w:rFonts w:hint="eastAsia"/>
        </w:rPr>
      </w:pPr>
      <w:r>
        <w:t>COMPTE RENDU FINANCIER 2025</w:t>
      </w:r>
    </w:p>
    <w:p w14:paraId="154E4925" w14:textId="77777777" w:rsidR="00630866" w:rsidRDefault="00630866">
      <w:pPr>
        <w:pStyle w:val="Standard"/>
        <w:rPr>
          <w:rFonts w:hint="eastAsia"/>
        </w:rPr>
      </w:pPr>
    </w:p>
    <w:p w14:paraId="154E4926" w14:textId="77777777" w:rsidR="00630866" w:rsidRDefault="00630866">
      <w:pPr>
        <w:pStyle w:val="Standard"/>
        <w:rPr>
          <w:rFonts w:hint="eastAsia"/>
        </w:rPr>
      </w:pPr>
    </w:p>
    <w:p w14:paraId="154E4927" w14:textId="77777777" w:rsidR="00630866" w:rsidRDefault="00B57EE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Budget 2025 réalisé</w:t>
      </w:r>
    </w:p>
    <w:p w14:paraId="154E4928" w14:textId="77777777" w:rsidR="00630866" w:rsidRDefault="00630866">
      <w:pPr>
        <w:pStyle w:val="Standard"/>
        <w:rPr>
          <w:rFonts w:hint="eastAsia"/>
        </w:rPr>
      </w:pPr>
    </w:p>
    <w:p w14:paraId="154E4929" w14:textId="77777777" w:rsidR="00630866" w:rsidRDefault="00B57EE9">
      <w:pPr>
        <w:pStyle w:val="Standard"/>
        <w:rPr>
          <w:rFonts w:hint="eastAsia"/>
        </w:rPr>
      </w:pPr>
      <w:r>
        <w:rPr>
          <w:b/>
          <w:bCs/>
        </w:rPr>
        <w:t>a) dépenses </w:t>
      </w:r>
      <w:r>
        <w:t>:</w:t>
      </w:r>
    </w:p>
    <w:p w14:paraId="154E492A" w14:textId="77777777" w:rsidR="00630866" w:rsidRDefault="00B57EE9">
      <w:pPr>
        <w:pStyle w:val="Standard"/>
        <w:rPr>
          <w:rFonts w:hint="eastAsia"/>
        </w:rPr>
      </w:pPr>
      <w:r>
        <w:t>comptes 60 (achats): 180</w:t>
      </w:r>
    </w:p>
    <w:p w14:paraId="154E492B" w14:textId="77777777" w:rsidR="00630866" w:rsidRDefault="00B57EE9">
      <w:pPr>
        <w:pStyle w:val="Standard"/>
        <w:rPr>
          <w:rFonts w:hint="eastAsia"/>
        </w:rPr>
      </w:pPr>
      <w:r>
        <w:t>comptes 61 (services extérieurs) : assurance,  préparation du congrès FIPF, un peu plus lourd que l’an passé (4034 €) ;</w:t>
      </w:r>
    </w:p>
    <w:p w14:paraId="154E492C" w14:textId="77777777" w:rsidR="00630866" w:rsidRDefault="00B57EE9">
      <w:pPr>
        <w:pStyle w:val="Standard"/>
        <w:rPr>
          <w:rFonts w:hint="eastAsia"/>
        </w:rPr>
      </w:pPr>
      <w:r>
        <w:t xml:space="preserve">comptes 62 : 6041 € </w:t>
      </w:r>
      <w:r>
        <w:t>(déplacements ; gestion du site, frais bancaires)</w:t>
      </w:r>
    </w:p>
    <w:p w14:paraId="154E492D" w14:textId="77777777" w:rsidR="00630866" w:rsidRDefault="00B57EE9">
      <w:pPr>
        <w:pStyle w:val="Standard"/>
        <w:rPr>
          <w:rFonts w:hint="eastAsia"/>
        </w:rPr>
      </w:pPr>
      <w:r>
        <w:t>compte 65 : 150 € toujours à la FIPF</w:t>
      </w:r>
    </w:p>
    <w:p w14:paraId="154E492E" w14:textId="77777777" w:rsidR="00630866" w:rsidRDefault="00630866">
      <w:pPr>
        <w:pStyle w:val="Standard"/>
        <w:rPr>
          <w:rFonts w:hint="eastAsia"/>
        </w:rPr>
      </w:pPr>
    </w:p>
    <w:p w14:paraId="154E492F" w14:textId="77777777" w:rsidR="00630866" w:rsidRDefault="00B57EE9">
      <w:pPr>
        <w:pStyle w:val="Standard"/>
        <w:rPr>
          <w:rFonts w:hint="eastAsia"/>
        </w:rPr>
      </w:pPr>
      <w:r>
        <w:rPr>
          <w:b/>
          <w:bCs/>
        </w:rPr>
        <w:t>b) recettes </w:t>
      </w:r>
      <w:r>
        <w:t>:</w:t>
      </w:r>
    </w:p>
    <w:p w14:paraId="154E4930" w14:textId="77777777" w:rsidR="00630866" w:rsidRDefault="00B57EE9">
      <w:pPr>
        <w:pStyle w:val="Standard"/>
        <w:rPr>
          <w:rFonts w:hint="eastAsia"/>
        </w:rPr>
      </w:pPr>
      <w:r>
        <w:t>adhésions : FAIBLES ! 2697 (contre  4 244 €)</w:t>
      </w:r>
    </w:p>
    <w:p w14:paraId="154E4931" w14:textId="77777777" w:rsidR="00630866" w:rsidRDefault="00B57EE9">
      <w:pPr>
        <w:pStyle w:val="Standard"/>
        <w:rPr>
          <w:rFonts w:hint="eastAsia"/>
        </w:rPr>
      </w:pPr>
      <w:r>
        <w:t>subventions : toujours 700 du FDVA et rien du MEN ;</w:t>
      </w:r>
    </w:p>
    <w:p w14:paraId="154E4932" w14:textId="77777777" w:rsidR="00630866" w:rsidRDefault="00B57EE9">
      <w:pPr>
        <w:pStyle w:val="Standard"/>
        <w:rPr>
          <w:rFonts w:hint="eastAsia"/>
        </w:rPr>
      </w:pPr>
      <w:r>
        <w:t>« vente » : versements sur inscriptions au Congrès : 9322 €</w:t>
      </w:r>
    </w:p>
    <w:p w14:paraId="154E4933" w14:textId="77777777" w:rsidR="00630866" w:rsidRDefault="00B57EE9">
      <w:pPr>
        <w:pStyle w:val="Standard"/>
        <w:rPr>
          <w:rFonts w:hint="eastAsia"/>
        </w:rPr>
      </w:pPr>
      <w:r>
        <w:t>Produits financiers : compte tenu de la somme déposée sur le livret A, les intérêts ont produit :</w:t>
      </w:r>
    </w:p>
    <w:p w14:paraId="154E4934" w14:textId="77777777" w:rsidR="00630866" w:rsidRDefault="00B57EE9">
      <w:pPr>
        <w:pStyle w:val="Standard"/>
        <w:rPr>
          <w:rFonts w:hint="eastAsia"/>
        </w:rPr>
      </w:pPr>
      <w:r>
        <w:t>1146 €</w:t>
      </w:r>
    </w:p>
    <w:p w14:paraId="154E4935" w14:textId="77777777" w:rsidR="00630866" w:rsidRDefault="00630866">
      <w:pPr>
        <w:pStyle w:val="Standard"/>
        <w:rPr>
          <w:rFonts w:hint="eastAsia"/>
        </w:rPr>
      </w:pPr>
    </w:p>
    <w:p w14:paraId="154E4936" w14:textId="77777777" w:rsidR="00630866" w:rsidRDefault="00B57EE9">
      <w:pPr>
        <w:pStyle w:val="Standard"/>
        <w:rPr>
          <w:rFonts w:hint="eastAsia"/>
          <w:b/>
          <w:bCs/>
        </w:rPr>
      </w:pPr>
      <w:r>
        <w:rPr>
          <w:b/>
          <w:bCs/>
        </w:rPr>
        <w:t>c) contributions volontaires</w:t>
      </w:r>
    </w:p>
    <w:p w14:paraId="154E4937" w14:textId="77777777" w:rsidR="00630866" w:rsidRDefault="00B57EE9">
      <w:pPr>
        <w:pStyle w:val="Standard"/>
        <w:rPr>
          <w:rFonts w:hint="eastAsia"/>
        </w:rPr>
      </w:pPr>
      <w:r>
        <w:t xml:space="preserve">voir l’annexe pour le détail. Comme prévu, elles sont en baisse par rapport à l’an passé, du fait du moindre </w:t>
      </w:r>
      <w:r>
        <w:t>travail pour EvidenceB, malgré l’investissement en temps pour la préparation du congrès FIPF.</w:t>
      </w:r>
    </w:p>
    <w:p w14:paraId="154E4938" w14:textId="77777777" w:rsidR="00630866" w:rsidRDefault="00630866">
      <w:pPr>
        <w:pStyle w:val="Standard"/>
        <w:rPr>
          <w:rFonts w:hint="eastAsia"/>
        </w:rPr>
      </w:pPr>
    </w:p>
    <w:p w14:paraId="154E4939" w14:textId="77777777" w:rsidR="00630866" w:rsidRDefault="00B57EE9">
      <w:pPr>
        <w:pStyle w:val="Standard"/>
        <w:rPr>
          <w:rFonts w:hint="eastAsia"/>
        </w:rPr>
      </w:pPr>
      <w:r>
        <w:rPr>
          <w:b/>
          <w:bCs/>
        </w:rPr>
        <w:t>d) - bilan</w:t>
      </w:r>
    </w:p>
    <w:p w14:paraId="154E493A" w14:textId="77777777" w:rsidR="00630866" w:rsidRDefault="00B57EE9">
      <w:pPr>
        <w:pStyle w:val="Standard"/>
        <w:rPr>
          <w:rFonts w:hint="eastAsia"/>
        </w:rPr>
      </w:pPr>
      <w:r>
        <w:t>pour l’année 2025, il est donc positif de 3036 €.</w:t>
      </w:r>
    </w:p>
    <w:p w14:paraId="154E493B" w14:textId="77777777" w:rsidR="00630866" w:rsidRDefault="00630866">
      <w:pPr>
        <w:pStyle w:val="Standard"/>
        <w:rPr>
          <w:rFonts w:hint="eastAsia"/>
        </w:rPr>
      </w:pPr>
    </w:p>
    <w:p w14:paraId="154E493C" w14:textId="77777777" w:rsidR="00630866" w:rsidRDefault="00B57EE9">
      <w:pPr>
        <w:pStyle w:val="Standard"/>
        <w:rPr>
          <w:rFonts w:hint="eastAsia"/>
          <w:b/>
          <w:bCs/>
        </w:rPr>
      </w:pPr>
      <w:r>
        <w:rPr>
          <w:b/>
          <w:bCs/>
        </w:rPr>
        <w:t>e) Congrès FIPF</w:t>
      </w:r>
    </w:p>
    <w:p w14:paraId="154E493D" w14:textId="77777777" w:rsidR="00630866" w:rsidRDefault="00B57EE9">
      <w:pPr>
        <w:pStyle w:val="Standard"/>
        <w:rPr>
          <w:rFonts w:hint="eastAsia"/>
        </w:rPr>
      </w:pPr>
      <w:r>
        <w:t>Le bilan, sur la plan financier, s’établit comme suit :</w:t>
      </w:r>
    </w:p>
    <w:p w14:paraId="154E493E" w14:textId="77777777" w:rsidR="00630866" w:rsidRDefault="00B57EE9">
      <w:pPr>
        <w:pStyle w:val="Standard"/>
        <w:rPr>
          <w:rFonts w:hint="eastAsia"/>
        </w:rPr>
      </w:pPr>
      <w:r>
        <w:t>- Charges : 208 360 €</w:t>
      </w:r>
    </w:p>
    <w:p w14:paraId="154E493F" w14:textId="77777777" w:rsidR="00630866" w:rsidRDefault="00B57EE9">
      <w:pPr>
        <w:pStyle w:val="Standard"/>
        <w:rPr>
          <w:rFonts w:hint="eastAsia"/>
        </w:rPr>
      </w:pPr>
      <w:r>
        <w:t>- Produits : 216 830 €</w:t>
      </w:r>
    </w:p>
    <w:p w14:paraId="154E4940" w14:textId="77777777" w:rsidR="00630866" w:rsidRDefault="00B57EE9">
      <w:pPr>
        <w:pStyle w:val="Standard"/>
        <w:rPr>
          <w:rFonts w:hint="eastAsia"/>
        </w:rPr>
      </w:pPr>
      <w:r>
        <w:t>Soit un différentiel positif de 8470 €. Toutefois, nous devrons encore verser à l’Université de Besançon (CLA) le salaire du coordonnateur des bénévoles, soit 3500 €.</w:t>
      </w:r>
    </w:p>
    <w:p w14:paraId="154E4941" w14:textId="77777777" w:rsidR="00630866" w:rsidRDefault="00630866">
      <w:pPr>
        <w:pStyle w:val="Standard"/>
        <w:rPr>
          <w:rFonts w:hint="eastAsia"/>
        </w:rPr>
      </w:pPr>
    </w:p>
    <w:p w14:paraId="154E4942" w14:textId="77777777" w:rsidR="00630866" w:rsidRDefault="00630866">
      <w:pPr>
        <w:pStyle w:val="Standard"/>
        <w:rPr>
          <w:rFonts w:hint="eastAsia"/>
        </w:rPr>
      </w:pPr>
    </w:p>
    <w:p w14:paraId="154E4943" w14:textId="77777777" w:rsidR="00630866" w:rsidRDefault="00630866">
      <w:pPr>
        <w:pStyle w:val="Standard"/>
        <w:rPr>
          <w:rFonts w:hint="eastAsia"/>
        </w:rPr>
      </w:pPr>
    </w:p>
    <w:p w14:paraId="154E4944" w14:textId="77777777" w:rsidR="00630866" w:rsidRDefault="00630866">
      <w:pPr>
        <w:pStyle w:val="Standard"/>
        <w:rPr>
          <w:rFonts w:hint="eastAsia"/>
        </w:rPr>
      </w:pPr>
    </w:p>
    <w:p w14:paraId="154E4945" w14:textId="77777777" w:rsidR="00630866" w:rsidRDefault="00B57EE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AVOIRS :</w:t>
      </w:r>
    </w:p>
    <w:p w14:paraId="154E4946" w14:textId="77777777" w:rsidR="00630866" w:rsidRDefault="00630866">
      <w:pPr>
        <w:pStyle w:val="Standard"/>
        <w:rPr>
          <w:rFonts w:hint="eastAsia"/>
        </w:rPr>
      </w:pPr>
    </w:p>
    <w:p w14:paraId="154E4947" w14:textId="77777777" w:rsidR="00630866" w:rsidRDefault="00B57EE9">
      <w:pPr>
        <w:pStyle w:val="Standard"/>
        <w:rPr>
          <w:rFonts w:hint="eastAsia"/>
        </w:rPr>
      </w:pPr>
      <w:r>
        <w:t xml:space="preserve">compte livret : </w:t>
      </w:r>
      <w:r>
        <w:rPr>
          <w:rFonts w:ascii="Liberation Sans" w:eastAsia="Liberation Sans" w:hAnsi="Liberation Sans" w:cs="Liberation Sans"/>
          <w:sz w:val="20"/>
        </w:rPr>
        <w:t xml:space="preserve">72 246 </w:t>
      </w:r>
      <w:r>
        <w:t>€</w:t>
      </w:r>
    </w:p>
    <w:p w14:paraId="154E4948" w14:textId="77777777" w:rsidR="00630866" w:rsidRDefault="00B57EE9">
      <w:pPr>
        <w:pStyle w:val="Standard"/>
        <w:rPr>
          <w:rFonts w:hint="eastAsia"/>
        </w:rPr>
      </w:pPr>
      <w:r>
        <w:t>CC Crédit Mutuel : 1 071€</w:t>
      </w:r>
    </w:p>
    <w:p w14:paraId="154E4949" w14:textId="77777777" w:rsidR="00630866" w:rsidRDefault="00B57EE9">
      <w:pPr>
        <w:pStyle w:val="Standard"/>
        <w:rPr>
          <w:rFonts w:hint="eastAsia"/>
        </w:rPr>
      </w:pPr>
      <w:r>
        <w:t>Asso Connect : 507 €</w:t>
      </w:r>
    </w:p>
    <w:p w14:paraId="154E494A" w14:textId="77777777" w:rsidR="00630866" w:rsidRDefault="00B57EE9">
      <w:pPr>
        <w:pStyle w:val="Standard"/>
        <w:rPr>
          <w:rFonts w:hint="eastAsia"/>
        </w:rPr>
      </w:pPr>
      <w:r>
        <w:t>total :  73824 €</w:t>
      </w:r>
    </w:p>
    <w:p w14:paraId="154E494B" w14:textId="77777777" w:rsidR="00630866" w:rsidRDefault="00630866">
      <w:pPr>
        <w:pStyle w:val="Standard"/>
        <w:rPr>
          <w:rFonts w:hint="eastAsia"/>
        </w:rPr>
      </w:pPr>
    </w:p>
    <w:p w14:paraId="154E494C" w14:textId="77777777" w:rsidR="00630866" w:rsidRDefault="00630866">
      <w:pPr>
        <w:pStyle w:val="Standard"/>
        <w:rPr>
          <w:rFonts w:hint="eastAsia"/>
        </w:rPr>
      </w:pPr>
    </w:p>
    <w:sectPr w:rsidR="0063086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CBA8" w14:textId="77777777" w:rsidR="00B57EE9" w:rsidRDefault="00B57EE9">
      <w:pPr>
        <w:rPr>
          <w:rFonts w:hint="eastAsia"/>
        </w:rPr>
      </w:pPr>
      <w:r>
        <w:separator/>
      </w:r>
    </w:p>
  </w:endnote>
  <w:endnote w:type="continuationSeparator" w:id="0">
    <w:p w14:paraId="229EBD05" w14:textId="77777777" w:rsidR="00B57EE9" w:rsidRDefault="00B57E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PingFang SC"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C3B2" w14:textId="77777777" w:rsidR="00B57EE9" w:rsidRDefault="00B57EE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0467415" w14:textId="77777777" w:rsidR="00B57EE9" w:rsidRDefault="00B57EE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0866"/>
    <w:rsid w:val="00291747"/>
    <w:rsid w:val="003F10F5"/>
    <w:rsid w:val="00630866"/>
    <w:rsid w:val="00B5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4E4924"/>
  <w15:docId w15:val="{7D10474F-7874-6B44-85F1-61F2374D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1029</Characters>
  <Application>Microsoft Office Word</Application>
  <DocSecurity>0</DocSecurity>
  <Lines>44</Lines>
  <Paragraphs>27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Viviane Youx</cp:lastModifiedBy>
  <cp:revision>2</cp:revision>
  <dcterms:created xsi:type="dcterms:W3CDTF">2026-01-07T15:04:00Z</dcterms:created>
  <dcterms:modified xsi:type="dcterms:W3CDTF">2026-01-07T15:04:00Z</dcterms:modified>
</cp:coreProperties>
</file>